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1"/>
        <w:gridCol w:w="2774"/>
        <w:gridCol w:w="2943"/>
      </w:tblGrid>
      <w:tr w:rsidR="00397EBA" w:rsidTr="00397EBA">
        <w:tc>
          <w:tcPr>
            <w:tcW w:w="8828" w:type="dxa"/>
            <w:gridSpan w:val="3"/>
            <w:tcBorders>
              <w:top w:val="nil"/>
              <w:left w:val="nil"/>
              <w:bottom w:val="single" w:sz="12" w:space="0" w:color="C9C9C9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7EBA" w:rsidRDefault="00397EBA">
            <w:pPr>
              <w:jc w:val="center"/>
            </w:pPr>
            <w:r>
              <w:rPr>
                <w:sz w:val="32"/>
                <w:szCs w:val="32"/>
              </w:rPr>
              <w:t>Proyectos de infraestructura del Ministerio de Justicia y Paz</w:t>
            </w:r>
          </w:p>
        </w:tc>
      </w:tr>
      <w:tr w:rsidR="00397EBA" w:rsidTr="00397EBA">
        <w:tc>
          <w:tcPr>
            <w:tcW w:w="3111" w:type="dxa"/>
            <w:tcBorders>
              <w:top w:val="nil"/>
              <w:left w:val="nil"/>
              <w:bottom w:val="single" w:sz="8" w:space="0" w:color="C9C9C9"/>
              <w:right w:val="single" w:sz="8" w:space="0" w:color="C9C9C9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7EBA" w:rsidRDefault="00397E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Proyectos construidos con presupuesto ordinario</w:t>
            </w:r>
            <w:r>
              <w:rPr>
                <w:b/>
                <w:bCs/>
              </w:rPr>
              <w:br/>
              <w:t>(2013-2014)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8" w:space="0" w:color="C9C9C9"/>
              <w:right w:val="single" w:sz="8" w:space="0" w:color="C9C9C9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7EBA" w:rsidRDefault="00397E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Proyectos por construir con fondos del presupuesto </w:t>
            </w:r>
          </w:p>
          <w:p w:rsidR="00397EBA" w:rsidRDefault="00397E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(2015-2016)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8" w:space="0" w:color="C9C9C9"/>
              <w:right w:val="nil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7EBA" w:rsidRDefault="00397E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Proyectos por construir con fondos del Patronato Nacional de Construcciones</w:t>
            </w:r>
          </w:p>
          <w:p w:rsidR="00397EBA" w:rsidRDefault="00397E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(2015-2017)</w:t>
            </w:r>
          </w:p>
        </w:tc>
      </w:tr>
      <w:tr w:rsidR="00397EBA" w:rsidTr="00397EBA">
        <w:tc>
          <w:tcPr>
            <w:tcW w:w="3111" w:type="dxa"/>
            <w:tcBorders>
              <w:top w:val="nil"/>
              <w:left w:val="nil"/>
              <w:bottom w:val="single" w:sz="8" w:space="0" w:color="C9C9C9"/>
              <w:right w:val="single" w:sz="8" w:space="0" w:color="C9C9C9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7EBA" w:rsidRDefault="00397E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LIBERIA (192 espacios)</w:t>
            </w:r>
          </w:p>
          <w:p w:rsidR="00397EBA" w:rsidRDefault="00397EBA">
            <w:pPr>
              <w:jc w:val="center"/>
            </w:pPr>
            <w:r>
              <w:t>2 módulos de 80 mediana contención</w:t>
            </w:r>
          </w:p>
          <w:p w:rsidR="00397EBA" w:rsidRDefault="00397EBA">
            <w:pPr>
              <w:jc w:val="center"/>
            </w:pPr>
            <w:r>
              <w:t>1 módulo de 32 baja contención</w:t>
            </w:r>
          </w:p>
          <w:p w:rsidR="00372F59" w:rsidRDefault="00372F59">
            <w:pPr>
              <w:jc w:val="center"/>
            </w:pPr>
            <w:r>
              <w:t>Costo: ¢925 millones</w:t>
            </w:r>
          </w:p>
          <w:p w:rsidR="00372F59" w:rsidRDefault="00372F59">
            <w:pPr>
              <w:jc w:val="center"/>
            </w:pPr>
          </w:p>
        </w:tc>
        <w:tc>
          <w:tcPr>
            <w:tcW w:w="2774" w:type="dxa"/>
            <w:tcBorders>
              <w:top w:val="nil"/>
              <w:left w:val="nil"/>
              <w:bottom w:val="single" w:sz="8" w:space="0" w:color="C9C9C9"/>
              <w:right w:val="single" w:sz="8" w:space="0" w:color="C9C9C9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7EBA" w:rsidRDefault="00397E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ARCOS MODULARES EN LA REFORMA (400 espacios)</w:t>
            </w:r>
          </w:p>
          <w:p w:rsidR="00397EBA" w:rsidRDefault="00397EBA">
            <w:pPr>
              <w:jc w:val="center"/>
            </w:pPr>
            <w:r>
              <w:t>Costo: ¢1.795 millones.</w:t>
            </w:r>
          </w:p>
          <w:p w:rsidR="00397EBA" w:rsidRDefault="00397EBA">
            <w:pPr>
              <w:jc w:val="center"/>
            </w:pPr>
            <w:r>
              <w:t>Área: 5.000 metros cuadrados</w:t>
            </w:r>
          </w:p>
          <w:p w:rsidR="00397EBA" w:rsidRDefault="00397EBA">
            <w:pPr>
              <w:jc w:val="center"/>
            </w:pPr>
            <w:r>
              <w:t xml:space="preserve">Inicio de obras: </w:t>
            </w:r>
            <w:r w:rsidR="00DF3C3F">
              <w:t>5</w:t>
            </w:r>
            <w:r>
              <w:t xml:space="preserve"> de </w:t>
            </w:r>
            <w:r w:rsidR="00DF3C3F">
              <w:t>octubre</w:t>
            </w:r>
            <w:r>
              <w:t>, 2015</w:t>
            </w:r>
          </w:p>
          <w:p w:rsidR="00397EBA" w:rsidRDefault="00397EBA">
            <w:pPr>
              <w:jc w:val="center"/>
            </w:pPr>
            <w:r>
              <w:t>Duración: 98 días naturales</w:t>
            </w:r>
          </w:p>
          <w:p w:rsidR="00397EBA" w:rsidRDefault="00397EBA">
            <w:pPr>
              <w:jc w:val="center"/>
            </w:pPr>
          </w:p>
        </w:tc>
        <w:tc>
          <w:tcPr>
            <w:tcW w:w="2943" w:type="dxa"/>
            <w:vMerge w:val="restart"/>
            <w:tcBorders>
              <w:top w:val="nil"/>
              <w:left w:val="nil"/>
              <w:bottom w:val="single" w:sz="8" w:space="0" w:color="C9C9C9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7EBA" w:rsidRDefault="00397E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LA REFORMA (1.752)</w:t>
            </w:r>
          </w:p>
          <w:p w:rsidR="00397EBA" w:rsidRDefault="00397EBA">
            <w:pPr>
              <w:jc w:val="center"/>
            </w:pPr>
            <w:r>
              <w:t>24 módulos para 72 mediana contención</w:t>
            </w:r>
          </w:p>
          <w:p w:rsidR="00397EBA" w:rsidRDefault="00397EBA">
            <w:pPr>
              <w:jc w:val="center"/>
            </w:pPr>
            <w:r>
              <w:t>24 celdas individuales</w:t>
            </w:r>
          </w:p>
          <w:p w:rsidR="00397EBA" w:rsidRDefault="00397EBA">
            <w:pPr>
              <w:jc w:val="center"/>
            </w:pPr>
            <w:r>
              <w:t>Proceso de diseño y aprobación de planos (Junta Directiva lo aprobó el 8 de setiembre del 2015)</w:t>
            </w:r>
          </w:p>
          <w:p w:rsidR="00397EBA" w:rsidRDefault="00397EBA">
            <w:pPr>
              <w:jc w:val="center"/>
            </w:pPr>
            <w:r>
              <w:t>Ejecución de obra: estimado en 15 meses</w:t>
            </w:r>
          </w:p>
        </w:tc>
      </w:tr>
      <w:tr w:rsidR="00397EBA" w:rsidTr="00397EBA">
        <w:tc>
          <w:tcPr>
            <w:tcW w:w="3111" w:type="dxa"/>
            <w:tcBorders>
              <w:top w:val="nil"/>
              <w:left w:val="nil"/>
              <w:bottom w:val="single" w:sz="8" w:space="0" w:color="C9C9C9"/>
              <w:right w:val="single" w:sz="8" w:space="0" w:color="C9C9C9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7EBA" w:rsidRDefault="00397E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PUNTARENAS (160 espacios)</w:t>
            </w:r>
          </w:p>
          <w:p w:rsidR="00397EBA" w:rsidRDefault="00397EBA">
            <w:pPr>
              <w:jc w:val="center"/>
            </w:pPr>
            <w:r>
              <w:t>2 módulo de 80 mediana contención</w:t>
            </w:r>
          </w:p>
          <w:p w:rsidR="00372F59" w:rsidRDefault="00372F59">
            <w:pPr>
              <w:jc w:val="center"/>
            </w:pPr>
            <w:r>
              <w:t>Costo: ¢696 millones</w:t>
            </w:r>
          </w:p>
          <w:p w:rsidR="00372F59" w:rsidRDefault="00372F59">
            <w:pPr>
              <w:jc w:val="center"/>
            </w:pPr>
          </w:p>
        </w:tc>
        <w:tc>
          <w:tcPr>
            <w:tcW w:w="2774" w:type="dxa"/>
            <w:tcBorders>
              <w:top w:val="nil"/>
              <w:left w:val="nil"/>
              <w:bottom w:val="single" w:sz="8" w:space="0" w:color="C9C9C9"/>
              <w:right w:val="single" w:sz="8" w:space="0" w:color="C9C9C9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7EBA" w:rsidRDefault="00397E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ARCOS MODULARES EN POCOCÍ (100 espacios)</w:t>
            </w:r>
          </w:p>
          <w:p w:rsidR="00397EBA" w:rsidRDefault="00397EBA">
            <w:pPr>
              <w:jc w:val="center"/>
            </w:pPr>
            <w:r>
              <w:t>Costo: ¢495 millones.</w:t>
            </w:r>
          </w:p>
          <w:p w:rsidR="00397EBA" w:rsidRDefault="00397EBA">
            <w:pPr>
              <w:jc w:val="center"/>
            </w:pPr>
            <w:r>
              <w:t>Área: 620 metros cuadrados</w:t>
            </w:r>
          </w:p>
          <w:p w:rsidR="00397EBA" w:rsidRDefault="00397EBA">
            <w:pPr>
              <w:jc w:val="center"/>
            </w:pPr>
            <w:r>
              <w:t xml:space="preserve">Inicio de obras: </w:t>
            </w:r>
            <w:r w:rsidR="00DF3C3F">
              <w:t>21</w:t>
            </w:r>
            <w:bookmarkStart w:id="0" w:name="_GoBack"/>
            <w:bookmarkEnd w:id="0"/>
            <w:r>
              <w:t xml:space="preserve"> de octubre, 2015</w:t>
            </w:r>
          </w:p>
          <w:p w:rsidR="00397EBA" w:rsidRDefault="00397EBA">
            <w:pPr>
              <w:jc w:val="center"/>
            </w:pPr>
            <w:r>
              <w:t>Duración: 90 días naturales</w:t>
            </w:r>
          </w:p>
          <w:p w:rsidR="00397EBA" w:rsidRDefault="00397EBA">
            <w:pPr>
              <w:jc w:val="center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C9C9C9"/>
              <w:right w:val="nil"/>
            </w:tcBorders>
            <w:vAlign w:val="center"/>
            <w:hideMark/>
          </w:tcPr>
          <w:p w:rsidR="00397EBA" w:rsidRDefault="00397EBA"/>
        </w:tc>
      </w:tr>
      <w:tr w:rsidR="00397EBA" w:rsidTr="00397EBA">
        <w:tc>
          <w:tcPr>
            <w:tcW w:w="3111" w:type="dxa"/>
            <w:tcBorders>
              <w:top w:val="nil"/>
              <w:left w:val="nil"/>
              <w:bottom w:val="single" w:sz="8" w:space="0" w:color="C9C9C9"/>
              <w:right w:val="single" w:sz="8" w:space="0" w:color="C9C9C9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7EBA" w:rsidRDefault="00397E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PÉREZ ZELEDÓN (240 espacios)</w:t>
            </w:r>
          </w:p>
          <w:p w:rsidR="00397EBA" w:rsidRDefault="00397EBA">
            <w:pPr>
              <w:jc w:val="center"/>
            </w:pPr>
            <w:r>
              <w:t>3 módulos de 80 de mediana contención</w:t>
            </w:r>
          </w:p>
          <w:p w:rsidR="00372F59" w:rsidRDefault="00372F59">
            <w:pPr>
              <w:jc w:val="center"/>
            </w:pPr>
            <w:r>
              <w:t>Costo: ¢1.039 millones</w:t>
            </w:r>
          </w:p>
          <w:p w:rsidR="00372F59" w:rsidRDefault="00372F59" w:rsidP="00372F59"/>
        </w:tc>
        <w:tc>
          <w:tcPr>
            <w:tcW w:w="2774" w:type="dxa"/>
            <w:vMerge w:val="restart"/>
            <w:tcBorders>
              <w:top w:val="nil"/>
              <w:left w:val="nil"/>
              <w:bottom w:val="single" w:sz="8" w:space="0" w:color="C9C9C9"/>
              <w:right w:val="single" w:sz="8" w:space="0" w:color="C9C9C9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7EBA" w:rsidRDefault="00397E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REMODELACIÓN ÁMBITO D, LA REFORMA (228 espacios)</w:t>
            </w:r>
          </w:p>
          <w:p w:rsidR="00397EBA" w:rsidRDefault="00397EBA">
            <w:pPr>
              <w:jc w:val="center"/>
            </w:pPr>
            <w:r>
              <w:t>Costo: ¢500 millones.</w:t>
            </w:r>
          </w:p>
          <w:p w:rsidR="00397EBA" w:rsidRDefault="00397EBA">
            <w:pPr>
              <w:jc w:val="center"/>
            </w:pPr>
            <w:r>
              <w:t>Inicio de obras: aproximadamente abril del 2016.</w:t>
            </w:r>
          </w:p>
          <w:p w:rsidR="00397EBA" w:rsidRDefault="00397EBA">
            <w:pPr>
              <w:jc w:val="center"/>
            </w:pPr>
            <w:r>
              <w:t>Duración: 60 días naturales</w:t>
            </w:r>
          </w:p>
          <w:p w:rsidR="00397EBA" w:rsidRDefault="00397EBA">
            <w:pPr>
              <w:jc w:val="center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C9C9C9"/>
              <w:right w:val="nil"/>
            </w:tcBorders>
            <w:vAlign w:val="center"/>
            <w:hideMark/>
          </w:tcPr>
          <w:p w:rsidR="00397EBA" w:rsidRDefault="00397EBA"/>
        </w:tc>
      </w:tr>
      <w:tr w:rsidR="00397EBA" w:rsidTr="00397EBA">
        <w:tc>
          <w:tcPr>
            <w:tcW w:w="3111" w:type="dxa"/>
            <w:tcBorders>
              <w:top w:val="nil"/>
              <w:left w:val="nil"/>
              <w:bottom w:val="single" w:sz="8" w:space="0" w:color="C9C9C9"/>
              <w:right w:val="single" w:sz="8" w:space="0" w:color="C9C9C9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7EBA" w:rsidRDefault="00397E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LA REFORMA (480 espacios)</w:t>
            </w:r>
          </w:p>
          <w:p w:rsidR="00397EBA" w:rsidRDefault="00397EBA">
            <w:pPr>
              <w:jc w:val="center"/>
            </w:pPr>
            <w:r>
              <w:t>6 módulos de 80 de mediana contención</w:t>
            </w:r>
          </w:p>
          <w:p w:rsidR="00372F59" w:rsidRDefault="00372F59" w:rsidP="00372F59">
            <w:pPr>
              <w:jc w:val="center"/>
            </w:pPr>
            <w:r>
              <w:t>Costo: ¢2.302 millones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C9C9C9"/>
              <w:right w:val="single" w:sz="8" w:space="0" w:color="C9C9C9"/>
            </w:tcBorders>
            <w:vAlign w:val="center"/>
            <w:hideMark/>
          </w:tcPr>
          <w:p w:rsidR="00397EBA" w:rsidRDefault="00397EBA"/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C9C9C9"/>
              <w:right w:val="nil"/>
            </w:tcBorders>
            <w:vAlign w:val="center"/>
            <w:hideMark/>
          </w:tcPr>
          <w:p w:rsidR="00397EBA" w:rsidRDefault="00397EBA"/>
        </w:tc>
      </w:tr>
      <w:tr w:rsidR="00397EBA" w:rsidTr="00397EBA">
        <w:tc>
          <w:tcPr>
            <w:tcW w:w="3111" w:type="dxa"/>
            <w:tcBorders>
              <w:top w:val="nil"/>
              <w:left w:val="nil"/>
              <w:bottom w:val="single" w:sz="8" w:space="0" w:color="C9C9C9"/>
              <w:right w:val="single" w:sz="8" w:space="0" w:color="C9C9C9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7EBA" w:rsidRDefault="00397E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ADULTO JOVEN (74 espacios)</w:t>
            </w:r>
          </w:p>
          <w:p w:rsidR="00397EBA" w:rsidRDefault="00397EBA">
            <w:pPr>
              <w:jc w:val="center"/>
            </w:pPr>
            <w:r>
              <w:t>1 módulo de 68 de mediana contención</w:t>
            </w:r>
          </w:p>
          <w:p w:rsidR="00397EBA" w:rsidRDefault="00397EBA">
            <w:pPr>
              <w:jc w:val="center"/>
            </w:pPr>
            <w:r>
              <w:t>1 módulo de 6 para individuales</w:t>
            </w:r>
          </w:p>
          <w:p w:rsidR="00372F59" w:rsidRDefault="00372F59">
            <w:pPr>
              <w:jc w:val="center"/>
            </w:pPr>
            <w:r>
              <w:t>Costo: ¢1.455 millones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C9C9C9"/>
              <w:right w:val="single" w:sz="8" w:space="0" w:color="C9C9C9"/>
            </w:tcBorders>
            <w:vAlign w:val="center"/>
            <w:hideMark/>
          </w:tcPr>
          <w:p w:rsidR="00397EBA" w:rsidRDefault="00397EBA"/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C9C9C9"/>
              <w:right w:val="nil"/>
            </w:tcBorders>
            <w:vAlign w:val="center"/>
            <w:hideMark/>
          </w:tcPr>
          <w:p w:rsidR="00397EBA" w:rsidRDefault="00397EBA"/>
        </w:tc>
      </w:tr>
      <w:tr w:rsidR="00397EBA" w:rsidTr="00397EBA">
        <w:tc>
          <w:tcPr>
            <w:tcW w:w="3111" w:type="dxa"/>
            <w:tcBorders>
              <w:top w:val="nil"/>
              <w:left w:val="nil"/>
              <w:bottom w:val="single" w:sz="8" w:space="0" w:color="C9C9C9"/>
              <w:right w:val="single" w:sz="8" w:space="0" w:color="C9C9C9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7EBA" w:rsidRDefault="00397EBA" w:rsidP="00372F5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1.146 espacios</w:t>
            </w:r>
            <w:r w:rsidR="00372F59">
              <w:rPr>
                <w:b/>
                <w:bCs/>
                <w:sz w:val="24"/>
                <w:szCs w:val="24"/>
              </w:rPr>
              <w:br/>
              <w:t>construidos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8" w:space="0" w:color="C9C9C9"/>
              <w:right w:val="single" w:sz="8" w:space="0" w:color="C9C9C9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7EBA" w:rsidRDefault="00397EB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728 espacios</w:t>
            </w:r>
          </w:p>
          <w:p w:rsidR="00397EBA" w:rsidRDefault="00397EB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¢2.790 millones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8" w:space="0" w:color="C9C9C9"/>
              <w:right w:val="nil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7EBA" w:rsidRDefault="00397EB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1.752 espacios</w:t>
            </w:r>
          </w:p>
          <w:p w:rsidR="00397EBA" w:rsidRDefault="00397EB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¢13.500 millones</w:t>
            </w:r>
          </w:p>
        </w:tc>
      </w:tr>
      <w:tr w:rsidR="00397EBA" w:rsidTr="00397EBA">
        <w:tc>
          <w:tcPr>
            <w:tcW w:w="3111" w:type="dxa"/>
            <w:tcBorders>
              <w:top w:val="nil"/>
              <w:left w:val="nil"/>
              <w:bottom w:val="single" w:sz="8" w:space="0" w:color="C9C9C9"/>
              <w:right w:val="single" w:sz="8" w:space="0" w:color="C9C9C9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F59" w:rsidRDefault="00372F59" w:rsidP="00372F59">
            <w:pPr>
              <w:jc w:val="center"/>
              <w:rPr>
                <w:b/>
                <w:bCs/>
                <w:sz w:val="28"/>
                <w:szCs w:val="28"/>
              </w:rPr>
            </w:pPr>
            <w:r w:rsidRPr="00372F59">
              <w:rPr>
                <w:b/>
                <w:bCs/>
                <w:sz w:val="28"/>
                <w:szCs w:val="28"/>
              </w:rPr>
              <w:t>¢6.417 millones</w:t>
            </w:r>
          </w:p>
        </w:tc>
        <w:tc>
          <w:tcPr>
            <w:tcW w:w="5717" w:type="dxa"/>
            <w:gridSpan w:val="2"/>
            <w:tcBorders>
              <w:top w:val="nil"/>
              <w:left w:val="nil"/>
              <w:bottom w:val="single" w:sz="8" w:space="0" w:color="C9C9C9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7EBA" w:rsidRDefault="00397EB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2.480 espacios por construir</w:t>
            </w:r>
          </w:p>
          <w:p w:rsidR="00397EBA" w:rsidRDefault="00397EB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¢16.290 millones</w:t>
            </w:r>
          </w:p>
        </w:tc>
      </w:tr>
      <w:tr w:rsidR="00397EBA" w:rsidTr="00397EBA">
        <w:tc>
          <w:tcPr>
            <w:tcW w:w="8828" w:type="dxa"/>
            <w:gridSpan w:val="3"/>
            <w:tcBorders>
              <w:top w:val="nil"/>
              <w:left w:val="nil"/>
              <w:bottom w:val="single" w:sz="8" w:space="0" w:color="C9C9C9"/>
              <w:right w:val="nil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7EBA" w:rsidRDefault="00397EBA" w:rsidP="00372F59">
            <w:pPr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FUENTE: P</w:t>
            </w:r>
            <w:r w:rsidR="00372F59">
              <w:rPr>
                <w:sz w:val="20"/>
                <w:szCs w:val="20"/>
              </w:rPr>
              <w:t>atronato Nacional de Construcciones</w:t>
            </w:r>
            <w:r>
              <w:rPr>
                <w:sz w:val="20"/>
                <w:szCs w:val="20"/>
              </w:rPr>
              <w:t xml:space="preserve"> y Depto. Arquitectura, al 11 de noviembre, 2015.</w:t>
            </w:r>
          </w:p>
        </w:tc>
      </w:tr>
    </w:tbl>
    <w:p w:rsidR="00397EBA" w:rsidRDefault="00397EBA" w:rsidP="00397EBA"/>
    <w:p w:rsidR="00397EBA" w:rsidRDefault="00397EBA" w:rsidP="00397EBA"/>
    <w:p w:rsidR="00F37DFC" w:rsidRDefault="00F37DFC"/>
    <w:sectPr w:rsidR="00F37DF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EBA"/>
    <w:rsid w:val="00012751"/>
    <w:rsid w:val="00020F15"/>
    <w:rsid w:val="00023527"/>
    <w:rsid w:val="000247CE"/>
    <w:rsid w:val="00026907"/>
    <w:rsid w:val="00032D00"/>
    <w:rsid w:val="00043683"/>
    <w:rsid w:val="0005384F"/>
    <w:rsid w:val="00065A0D"/>
    <w:rsid w:val="0007684D"/>
    <w:rsid w:val="000A5A9D"/>
    <w:rsid w:val="000A618F"/>
    <w:rsid w:val="000C27A7"/>
    <w:rsid w:val="000C5F4A"/>
    <w:rsid w:val="000D4124"/>
    <w:rsid w:val="000D799B"/>
    <w:rsid w:val="000E14F3"/>
    <w:rsid w:val="001012B0"/>
    <w:rsid w:val="001029AD"/>
    <w:rsid w:val="00122797"/>
    <w:rsid w:val="00125343"/>
    <w:rsid w:val="00142955"/>
    <w:rsid w:val="00153CE6"/>
    <w:rsid w:val="001666FE"/>
    <w:rsid w:val="00167FB4"/>
    <w:rsid w:val="0017167D"/>
    <w:rsid w:val="00174B86"/>
    <w:rsid w:val="001771DF"/>
    <w:rsid w:val="00182DAA"/>
    <w:rsid w:val="00184944"/>
    <w:rsid w:val="00191876"/>
    <w:rsid w:val="00191BD8"/>
    <w:rsid w:val="00192B61"/>
    <w:rsid w:val="001A120E"/>
    <w:rsid w:val="001C5BC5"/>
    <w:rsid w:val="001E0D9D"/>
    <w:rsid w:val="001E1FBA"/>
    <w:rsid w:val="001E4FBB"/>
    <w:rsid w:val="00213860"/>
    <w:rsid w:val="002157C8"/>
    <w:rsid w:val="00216153"/>
    <w:rsid w:val="002218BC"/>
    <w:rsid w:val="00252409"/>
    <w:rsid w:val="00257087"/>
    <w:rsid w:val="00261913"/>
    <w:rsid w:val="00267F30"/>
    <w:rsid w:val="00284B5A"/>
    <w:rsid w:val="00285871"/>
    <w:rsid w:val="00296470"/>
    <w:rsid w:val="002A02F1"/>
    <w:rsid w:val="002A202D"/>
    <w:rsid w:val="002A37A2"/>
    <w:rsid w:val="002B529F"/>
    <w:rsid w:val="002C4B28"/>
    <w:rsid w:val="003041D2"/>
    <w:rsid w:val="003530CB"/>
    <w:rsid w:val="00356B49"/>
    <w:rsid w:val="00360104"/>
    <w:rsid w:val="00364EEF"/>
    <w:rsid w:val="00372F59"/>
    <w:rsid w:val="003760CD"/>
    <w:rsid w:val="00381AE2"/>
    <w:rsid w:val="00385D03"/>
    <w:rsid w:val="00390AD6"/>
    <w:rsid w:val="00397C63"/>
    <w:rsid w:val="00397EBA"/>
    <w:rsid w:val="003B7669"/>
    <w:rsid w:val="003E1DDD"/>
    <w:rsid w:val="003E449F"/>
    <w:rsid w:val="003E5CFF"/>
    <w:rsid w:val="003E63AE"/>
    <w:rsid w:val="003E7108"/>
    <w:rsid w:val="003F2BA1"/>
    <w:rsid w:val="0040336B"/>
    <w:rsid w:val="0043474C"/>
    <w:rsid w:val="00440EF4"/>
    <w:rsid w:val="0045318F"/>
    <w:rsid w:val="004558FD"/>
    <w:rsid w:val="00456104"/>
    <w:rsid w:val="00456598"/>
    <w:rsid w:val="00474B06"/>
    <w:rsid w:val="00477743"/>
    <w:rsid w:val="004A4C9A"/>
    <w:rsid w:val="004B5D70"/>
    <w:rsid w:val="004D3DF1"/>
    <w:rsid w:val="004D65BE"/>
    <w:rsid w:val="004D73F7"/>
    <w:rsid w:val="004F1248"/>
    <w:rsid w:val="004F5BCF"/>
    <w:rsid w:val="004F632A"/>
    <w:rsid w:val="004F7CDB"/>
    <w:rsid w:val="0050069A"/>
    <w:rsid w:val="00507317"/>
    <w:rsid w:val="0051102D"/>
    <w:rsid w:val="00525E73"/>
    <w:rsid w:val="005412AE"/>
    <w:rsid w:val="00541982"/>
    <w:rsid w:val="005469E0"/>
    <w:rsid w:val="0054785E"/>
    <w:rsid w:val="00580436"/>
    <w:rsid w:val="00582A4D"/>
    <w:rsid w:val="005971A6"/>
    <w:rsid w:val="005A5219"/>
    <w:rsid w:val="005C0689"/>
    <w:rsid w:val="005C0B3A"/>
    <w:rsid w:val="005C7703"/>
    <w:rsid w:val="005E53DC"/>
    <w:rsid w:val="005F24E9"/>
    <w:rsid w:val="005F51ED"/>
    <w:rsid w:val="005F70D4"/>
    <w:rsid w:val="00622098"/>
    <w:rsid w:val="006253CC"/>
    <w:rsid w:val="00650D64"/>
    <w:rsid w:val="00653829"/>
    <w:rsid w:val="00666442"/>
    <w:rsid w:val="00680445"/>
    <w:rsid w:val="006865D7"/>
    <w:rsid w:val="00691CCC"/>
    <w:rsid w:val="006A00DA"/>
    <w:rsid w:val="006A017E"/>
    <w:rsid w:val="006A4224"/>
    <w:rsid w:val="006A5119"/>
    <w:rsid w:val="006B0C9B"/>
    <w:rsid w:val="006E1603"/>
    <w:rsid w:val="006E2A53"/>
    <w:rsid w:val="006E50ED"/>
    <w:rsid w:val="0070205B"/>
    <w:rsid w:val="00727BC1"/>
    <w:rsid w:val="00733B87"/>
    <w:rsid w:val="00757695"/>
    <w:rsid w:val="007622C0"/>
    <w:rsid w:val="0077472D"/>
    <w:rsid w:val="00774E80"/>
    <w:rsid w:val="007804FF"/>
    <w:rsid w:val="007809E1"/>
    <w:rsid w:val="007860AA"/>
    <w:rsid w:val="0079464E"/>
    <w:rsid w:val="0079615B"/>
    <w:rsid w:val="007B535D"/>
    <w:rsid w:val="007D68A6"/>
    <w:rsid w:val="007E3D65"/>
    <w:rsid w:val="007E754D"/>
    <w:rsid w:val="007F2CED"/>
    <w:rsid w:val="007F5687"/>
    <w:rsid w:val="00802EBA"/>
    <w:rsid w:val="00806E42"/>
    <w:rsid w:val="00807A3D"/>
    <w:rsid w:val="0081484C"/>
    <w:rsid w:val="00826B56"/>
    <w:rsid w:val="00826D00"/>
    <w:rsid w:val="00833FBA"/>
    <w:rsid w:val="008400DA"/>
    <w:rsid w:val="00855B19"/>
    <w:rsid w:val="0086179A"/>
    <w:rsid w:val="00864590"/>
    <w:rsid w:val="00865778"/>
    <w:rsid w:val="008821FE"/>
    <w:rsid w:val="00883AAA"/>
    <w:rsid w:val="0088599C"/>
    <w:rsid w:val="008864DB"/>
    <w:rsid w:val="0088742F"/>
    <w:rsid w:val="00890E21"/>
    <w:rsid w:val="00894B67"/>
    <w:rsid w:val="008A373D"/>
    <w:rsid w:val="008B0FA3"/>
    <w:rsid w:val="008D18F3"/>
    <w:rsid w:val="008D68E2"/>
    <w:rsid w:val="008E4063"/>
    <w:rsid w:val="008F275C"/>
    <w:rsid w:val="0090546C"/>
    <w:rsid w:val="00906F62"/>
    <w:rsid w:val="009133D2"/>
    <w:rsid w:val="0094592D"/>
    <w:rsid w:val="009518EA"/>
    <w:rsid w:val="0095595E"/>
    <w:rsid w:val="00993D4F"/>
    <w:rsid w:val="009A7408"/>
    <w:rsid w:val="009A7A0F"/>
    <w:rsid w:val="009B05DC"/>
    <w:rsid w:val="009B435F"/>
    <w:rsid w:val="009D69EF"/>
    <w:rsid w:val="009F2C66"/>
    <w:rsid w:val="009F3326"/>
    <w:rsid w:val="009F36AF"/>
    <w:rsid w:val="009F680D"/>
    <w:rsid w:val="00A00894"/>
    <w:rsid w:val="00A2722A"/>
    <w:rsid w:val="00A405AA"/>
    <w:rsid w:val="00A6292A"/>
    <w:rsid w:val="00A75A49"/>
    <w:rsid w:val="00A84807"/>
    <w:rsid w:val="00A8654E"/>
    <w:rsid w:val="00AA00C2"/>
    <w:rsid w:val="00AA6198"/>
    <w:rsid w:val="00AB16DD"/>
    <w:rsid w:val="00AB28C3"/>
    <w:rsid w:val="00AB2E8D"/>
    <w:rsid w:val="00AC350F"/>
    <w:rsid w:val="00AC6980"/>
    <w:rsid w:val="00AC76A7"/>
    <w:rsid w:val="00AD3FF3"/>
    <w:rsid w:val="00AE0629"/>
    <w:rsid w:val="00AE1F1A"/>
    <w:rsid w:val="00AE7E21"/>
    <w:rsid w:val="00AF322E"/>
    <w:rsid w:val="00AF3DFC"/>
    <w:rsid w:val="00AF525D"/>
    <w:rsid w:val="00B001C5"/>
    <w:rsid w:val="00B00E45"/>
    <w:rsid w:val="00B054D1"/>
    <w:rsid w:val="00B133B7"/>
    <w:rsid w:val="00B2638A"/>
    <w:rsid w:val="00B60FB9"/>
    <w:rsid w:val="00B66D5E"/>
    <w:rsid w:val="00B673D6"/>
    <w:rsid w:val="00B7646D"/>
    <w:rsid w:val="00B83BCB"/>
    <w:rsid w:val="00B93419"/>
    <w:rsid w:val="00B93D6F"/>
    <w:rsid w:val="00BA6D16"/>
    <w:rsid w:val="00BB0E25"/>
    <w:rsid w:val="00BB1EF3"/>
    <w:rsid w:val="00BC4D28"/>
    <w:rsid w:val="00BC50BD"/>
    <w:rsid w:val="00BD1017"/>
    <w:rsid w:val="00BF19F8"/>
    <w:rsid w:val="00BF2F5C"/>
    <w:rsid w:val="00BF5B67"/>
    <w:rsid w:val="00C02551"/>
    <w:rsid w:val="00C07F8A"/>
    <w:rsid w:val="00C419BB"/>
    <w:rsid w:val="00C45897"/>
    <w:rsid w:val="00C551FD"/>
    <w:rsid w:val="00C66688"/>
    <w:rsid w:val="00C73A2D"/>
    <w:rsid w:val="00C778A8"/>
    <w:rsid w:val="00CA32C8"/>
    <w:rsid w:val="00CA5432"/>
    <w:rsid w:val="00CC25CE"/>
    <w:rsid w:val="00CD10ED"/>
    <w:rsid w:val="00CD3B2C"/>
    <w:rsid w:val="00CE5575"/>
    <w:rsid w:val="00CE7082"/>
    <w:rsid w:val="00CE7694"/>
    <w:rsid w:val="00CF25A5"/>
    <w:rsid w:val="00CF30B0"/>
    <w:rsid w:val="00D06040"/>
    <w:rsid w:val="00D2756F"/>
    <w:rsid w:val="00D3118D"/>
    <w:rsid w:val="00D40BAD"/>
    <w:rsid w:val="00D43B88"/>
    <w:rsid w:val="00D5242C"/>
    <w:rsid w:val="00D533EC"/>
    <w:rsid w:val="00D546FE"/>
    <w:rsid w:val="00D57F1C"/>
    <w:rsid w:val="00D64D1A"/>
    <w:rsid w:val="00D71723"/>
    <w:rsid w:val="00D8104E"/>
    <w:rsid w:val="00DB31F8"/>
    <w:rsid w:val="00DB569E"/>
    <w:rsid w:val="00DB598A"/>
    <w:rsid w:val="00DB63C7"/>
    <w:rsid w:val="00DC0865"/>
    <w:rsid w:val="00DC0D21"/>
    <w:rsid w:val="00DC35BA"/>
    <w:rsid w:val="00DE5E1C"/>
    <w:rsid w:val="00DF3785"/>
    <w:rsid w:val="00DF3C3F"/>
    <w:rsid w:val="00DF4671"/>
    <w:rsid w:val="00E1412B"/>
    <w:rsid w:val="00E157DC"/>
    <w:rsid w:val="00E21E87"/>
    <w:rsid w:val="00E22032"/>
    <w:rsid w:val="00E23941"/>
    <w:rsid w:val="00E246AA"/>
    <w:rsid w:val="00E33BC3"/>
    <w:rsid w:val="00E418DB"/>
    <w:rsid w:val="00E56C10"/>
    <w:rsid w:val="00E605AB"/>
    <w:rsid w:val="00E80B06"/>
    <w:rsid w:val="00E85352"/>
    <w:rsid w:val="00E861AE"/>
    <w:rsid w:val="00EA3140"/>
    <w:rsid w:val="00EA6A81"/>
    <w:rsid w:val="00EB17F1"/>
    <w:rsid w:val="00EC68C2"/>
    <w:rsid w:val="00EC6DF4"/>
    <w:rsid w:val="00ED1652"/>
    <w:rsid w:val="00ED7F00"/>
    <w:rsid w:val="00EE16CA"/>
    <w:rsid w:val="00EE1C77"/>
    <w:rsid w:val="00EE2F41"/>
    <w:rsid w:val="00EE7F29"/>
    <w:rsid w:val="00EF6487"/>
    <w:rsid w:val="00EF772A"/>
    <w:rsid w:val="00F00751"/>
    <w:rsid w:val="00F355D6"/>
    <w:rsid w:val="00F37DFC"/>
    <w:rsid w:val="00F451B5"/>
    <w:rsid w:val="00F4668C"/>
    <w:rsid w:val="00F52E36"/>
    <w:rsid w:val="00F549A6"/>
    <w:rsid w:val="00F57CE1"/>
    <w:rsid w:val="00F717A6"/>
    <w:rsid w:val="00F8564C"/>
    <w:rsid w:val="00F8655C"/>
    <w:rsid w:val="00F95770"/>
    <w:rsid w:val="00F95E8B"/>
    <w:rsid w:val="00FA0203"/>
    <w:rsid w:val="00FA2B6C"/>
    <w:rsid w:val="00FB0B13"/>
    <w:rsid w:val="00FB5D3B"/>
    <w:rsid w:val="00FD10C2"/>
    <w:rsid w:val="00FD7F4A"/>
    <w:rsid w:val="00FE3888"/>
    <w:rsid w:val="00FE5EF8"/>
    <w:rsid w:val="00FE6369"/>
    <w:rsid w:val="00FE7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A5691609-6603-4808-B268-44A20398E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7EBA"/>
    <w:pPr>
      <w:spacing w:after="0" w:line="240" w:lineRule="auto"/>
    </w:pPr>
    <w:rPr>
      <w:rFonts w:ascii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F3C3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F3C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546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263</Words>
  <Characters>1448</Characters>
  <Application>Microsoft Office Word</Application>
  <DocSecurity>0</DocSecurity>
  <Lines>12</Lines>
  <Paragraphs>3</Paragraphs>
  <ScaleCrop>false</ScaleCrop>
  <Company>Microsoft</Company>
  <LinksUpToDate>false</LinksUpToDate>
  <CharactersWithSpaces>1708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Fernando Delgado Cabana</dc:creator>
  <cp:keywords/>
  <dc:description/>
  <cp:lastModifiedBy>David Fernando Delgado Cabana</cp:lastModifiedBy>
  <cp:revision>3</cp:revision>
  <cp:lastPrinted>2015-11-11T21:45:00Z</cp:lastPrinted>
  <dcterms:created xsi:type="dcterms:W3CDTF">2015-11-11T21:38:00Z</dcterms:created>
  <dcterms:modified xsi:type="dcterms:W3CDTF">2015-11-11T22:26:00Z</dcterms:modified>
</cp:coreProperties>
</file>